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2995613" cy="9073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90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REPORT ISSUES AS SOON AS THEY HAPPEN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1. Use this button (1) as soon as an issue happens: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4991100" cy="10763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2. You can use </w:t>
      </w:r>
      <w:r w:rsidDel="00000000" w:rsidR="00000000" w:rsidRPr="00000000">
        <w:rPr>
          <w:b w:val="1"/>
          <w:rtl w:val="0"/>
        </w:rPr>
        <w:t xml:space="preserve">Save for Sending Later</w:t>
      </w:r>
      <w:r w:rsidDel="00000000" w:rsidR="00000000" w:rsidRPr="00000000">
        <w:rPr>
          <w:rtl w:val="0"/>
        </w:rPr>
        <w:t xml:space="preserve"> button (2) if you do not have time now </w:t>
        <w:br w:type="textWrapping"/>
        <w:t xml:space="preserve">for entering the other details.</w:t>
        <w:br w:type="textWrapping"/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Click the Report Issue button again later and fill in the details and click </w:t>
      </w:r>
      <w:r w:rsidDel="00000000" w:rsidR="00000000" w:rsidRPr="00000000">
        <w:rPr>
          <w:b w:val="1"/>
          <w:rtl w:val="0"/>
        </w:rPr>
        <w:t xml:space="preserve">Send Now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4076700" cy="3390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